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0E" w:rsidRDefault="0092650E">
      <w:pPr>
        <w:pStyle w:val="a5"/>
        <w:rPr>
          <w:rFonts w:ascii="Century" w:hAnsi="Century"/>
          <w:sz w:val="21"/>
          <w:szCs w:val="24"/>
        </w:rPr>
      </w:pPr>
      <w:r>
        <w:rPr>
          <w:rFonts w:hint="eastAsia"/>
          <w:sz w:val="21"/>
        </w:rPr>
        <w:t>意見書案第</w:t>
      </w:r>
      <w:r w:rsidR="002052A3">
        <w:rPr>
          <w:rFonts w:hint="eastAsia"/>
          <w:sz w:val="21"/>
        </w:rPr>
        <w:t xml:space="preserve"> </w:t>
      </w:r>
      <w:r w:rsidR="002052A3">
        <w:rPr>
          <w:rFonts w:hint="eastAsia"/>
          <w:sz w:val="21"/>
        </w:rPr>
        <w:t>９</w:t>
      </w:r>
      <w:r w:rsidR="002052A3">
        <w:rPr>
          <w:rFonts w:hint="eastAsia"/>
          <w:sz w:val="21"/>
        </w:rPr>
        <w:t xml:space="preserve"> </w:t>
      </w:r>
      <w:r>
        <w:rPr>
          <w:rFonts w:hint="eastAsia"/>
          <w:sz w:val="21"/>
        </w:rPr>
        <w:t>号</w:t>
      </w:r>
    </w:p>
    <w:p w:rsidR="008356AA" w:rsidRDefault="008356AA">
      <w:pPr>
        <w:pStyle w:val="a8"/>
        <w:ind w:firstLineChars="0" w:firstLine="0"/>
      </w:pPr>
    </w:p>
    <w:p w:rsidR="008356AA" w:rsidRDefault="008356AA">
      <w:pPr>
        <w:pStyle w:val="a8"/>
        <w:ind w:firstLineChars="0" w:firstLine="0"/>
      </w:pPr>
    </w:p>
    <w:p w:rsidR="00C01C2B" w:rsidRDefault="00C01C2B" w:rsidP="00C01C2B">
      <w:pPr>
        <w:ind w:firstLineChars="500" w:firstLine="1050"/>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「危険ドラッグ（脱法ハーブ）」の根絶に向けた</w:t>
      </w:r>
    </w:p>
    <w:p w:rsidR="008356AA" w:rsidRDefault="00C01C2B" w:rsidP="00C01C2B">
      <w:pPr>
        <w:jc w:val="center"/>
        <w:rPr>
          <w:rFonts w:hAnsi="ＭＳ 明朝"/>
          <w:sz w:val="21"/>
          <w:szCs w:val="21"/>
        </w:rPr>
      </w:pPr>
      <w:r w:rsidRPr="00B75DAC">
        <w:rPr>
          <w:rFonts w:asciiTheme="minorEastAsia" w:eastAsiaTheme="minorEastAsia" w:hAnsiTheme="minorEastAsia" w:hint="eastAsia"/>
          <w:sz w:val="21"/>
          <w:szCs w:val="24"/>
        </w:rPr>
        <w:t>総合的な対策の強化を求める</w:t>
      </w:r>
      <w:r w:rsidR="004A14D0" w:rsidRPr="00716AA0">
        <w:rPr>
          <w:rFonts w:asciiTheme="minorEastAsia" w:eastAsiaTheme="minorEastAsia" w:hAnsiTheme="minorEastAsia" w:hint="eastAsia"/>
          <w:color w:val="000000"/>
          <w:spacing w:val="-10"/>
          <w:sz w:val="21"/>
          <w:szCs w:val="21"/>
        </w:rPr>
        <w:t>意見書</w:t>
      </w:r>
      <w:r w:rsidR="008356AA" w:rsidRPr="008356AA">
        <w:rPr>
          <w:rFonts w:hAnsi="ＭＳ 明朝" w:hint="eastAsia"/>
          <w:sz w:val="21"/>
          <w:szCs w:val="21"/>
        </w:rPr>
        <w:t>の提出について</w:t>
      </w:r>
    </w:p>
    <w:p w:rsidR="0092650E" w:rsidRPr="006B7EEC" w:rsidRDefault="0092650E">
      <w:pPr>
        <w:rPr>
          <w:rFonts w:ascii="ＭＳ 明朝" w:hAnsi="ＭＳ 明朝"/>
          <w:sz w:val="21"/>
        </w:rPr>
      </w:pPr>
    </w:p>
    <w:p w:rsidR="0092650E" w:rsidRDefault="0092650E">
      <w:pPr>
        <w:rPr>
          <w:rFonts w:ascii="Century" w:hAnsi="Century"/>
          <w:sz w:val="21"/>
        </w:rPr>
      </w:pPr>
    </w:p>
    <w:p w:rsidR="0092650E" w:rsidRDefault="001A43D6" w:rsidP="006578DD">
      <w:pPr>
        <w:ind w:rightChars="100" w:right="240" w:firstLineChars="100" w:firstLine="210"/>
        <w:rPr>
          <w:rFonts w:ascii="Century" w:hAnsi="Century"/>
          <w:sz w:val="21"/>
        </w:rPr>
      </w:pPr>
      <w:r>
        <w:rPr>
          <w:rFonts w:hint="eastAsia"/>
          <w:sz w:val="21"/>
        </w:rPr>
        <w:t>上記の議案を宗像市議会会議規則第１４条第１</w:t>
      </w:r>
      <w:r w:rsidR="0092650E">
        <w:rPr>
          <w:rFonts w:hint="eastAsia"/>
          <w:sz w:val="21"/>
        </w:rPr>
        <w:t>項の規定により、次のとおり提出する。</w:t>
      </w:r>
    </w:p>
    <w:p w:rsidR="009F1A9A" w:rsidRPr="009F1A9A" w:rsidRDefault="009F1A9A" w:rsidP="009F1A9A">
      <w:pPr>
        <w:rPr>
          <w:sz w:val="21"/>
          <w:szCs w:val="21"/>
        </w:rPr>
      </w:pPr>
    </w:p>
    <w:p w:rsidR="009F1A9A" w:rsidRPr="009F1A9A" w:rsidRDefault="009F1A9A" w:rsidP="009F1A9A">
      <w:pPr>
        <w:rPr>
          <w:sz w:val="21"/>
          <w:szCs w:val="21"/>
        </w:rPr>
      </w:pPr>
    </w:p>
    <w:p w:rsidR="009F1A9A" w:rsidRPr="006B7EEC" w:rsidRDefault="009F1A9A" w:rsidP="006B7EEC">
      <w:pPr>
        <w:ind w:firstLineChars="200" w:firstLine="420"/>
        <w:rPr>
          <w:rFonts w:ascii="ＭＳ 明朝" w:hAnsi="ＭＳ 明朝"/>
          <w:sz w:val="21"/>
          <w:szCs w:val="21"/>
        </w:rPr>
      </w:pPr>
      <w:r w:rsidRPr="009F1A9A">
        <w:rPr>
          <w:rFonts w:hint="eastAsia"/>
          <w:sz w:val="21"/>
          <w:szCs w:val="21"/>
          <w:lang w:eastAsia="zh-TW"/>
        </w:rPr>
        <w:t>平成</w:t>
      </w:r>
      <w:r w:rsidR="00C01C2B">
        <w:rPr>
          <w:rFonts w:ascii="ＭＳ 明朝" w:hAnsi="ＭＳ 明朝" w:hint="eastAsia"/>
          <w:sz w:val="21"/>
          <w:szCs w:val="21"/>
        </w:rPr>
        <w:t>２６</w:t>
      </w:r>
      <w:r w:rsidRPr="009F1A9A">
        <w:rPr>
          <w:rFonts w:ascii="ＭＳ 明朝" w:hAnsi="ＭＳ 明朝" w:hint="eastAsia"/>
          <w:sz w:val="21"/>
          <w:szCs w:val="21"/>
        </w:rPr>
        <w:t>年</w:t>
      </w:r>
      <w:r w:rsidR="00C01C2B">
        <w:rPr>
          <w:rFonts w:ascii="ＭＳ 明朝" w:hAnsi="ＭＳ 明朝" w:hint="eastAsia"/>
          <w:sz w:val="21"/>
          <w:szCs w:val="21"/>
        </w:rPr>
        <w:t>９</w:t>
      </w:r>
      <w:r w:rsidRPr="009F1A9A">
        <w:rPr>
          <w:rFonts w:ascii="ＭＳ 明朝" w:hAnsi="ＭＳ 明朝" w:hint="eastAsia"/>
          <w:sz w:val="21"/>
          <w:szCs w:val="21"/>
          <w:lang w:eastAsia="zh-TW"/>
        </w:rPr>
        <w:t>月</w:t>
      </w:r>
      <w:r w:rsidR="00C01C2B">
        <w:rPr>
          <w:rFonts w:ascii="ＭＳ 明朝" w:hAnsi="ＭＳ 明朝" w:hint="eastAsia"/>
          <w:sz w:val="21"/>
          <w:szCs w:val="21"/>
        </w:rPr>
        <w:t>２６</w:t>
      </w:r>
      <w:r w:rsidRPr="009F1A9A">
        <w:rPr>
          <w:rFonts w:hint="eastAsia"/>
          <w:sz w:val="21"/>
          <w:szCs w:val="21"/>
          <w:lang w:eastAsia="zh-TW"/>
        </w:rPr>
        <w:t>日</w:t>
      </w:r>
    </w:p>
    <w:p w:rsidR="009F1A9A" w:rsidRPr="009F1A9A" w:rsidRDefault="009F1A9A" w:rsidP="009F1A9A">
      <w:pPr>
        <w:rPr>
          <w:sz w:val="21"/>
          <w:szCs w:val="21"/>
        </w:rPr>
      </w:pPr>
    </w:p>
    <w:p w:rsidR="009F1A9A" w:rsidRPr="009F1A9A" w:rsidRDefault="009F1A9A" w:rsidP="009F1A9A">
      <w:pPr>
        <w:ind w:firstLineChars="100" w:firstLine="210"/>
        <w:rPr>
          <w:sz w:val="21"/>
          <w:szCs w:val="21"/>
          <w:lang w:eastAsia="zh-TW"/>
        </w:rPr>
      </w:pPr>
      <w:r w:rsidRPr="009F1A9A">
        <w:rPr>
          <w:rFonts w:hint="eastAsia"/>
          <w:sz w:val="21"/>
          <w:szCs w:val="21"/>
          <w:lang w:eastAsia="zh-TW"/>
        </w:rPr>
        <w:t xml:space="preserve">宗像市議会議長　</w:t>
      </w:r>
      <w:r w:rsidR="000469FC">
        <w:rPr>
          <w:rFonts w:hint="eastAsia"/>
          <w:sz w:val="21"/>
          <w:szCs w:val="21"/>
        </w:rPr>
        <w:t>吉田　益美</w:t>
      </w:r>
      <w:r w:rsidRPr="009F1A9A">
        <w:rPr>
          <w:rFonts w:hint="eastAsia"/>
          <w:sz w:val="21"/>
          <w:szCs w:val="21"/>
          <w:lang w:eastAsia="zh-TW"/>
        </w:rPr>
        <w:t xml:space="preserve">　様</w:t>
      </w:r>
    </w:p>
    <w:p w:rsidR="009F1A9A" w:rsidRPr="009F1A9A" w:rsidRDefault="009F1A9A" w:rsidP="009F1A9A">
      <w:pPr>
        <w:rPr>
          <w:sz w:val="21"/>
          <w:szCs w:val="21"/>
        </w:rPr>
      </w:pPr>
    </w:p>
    <w:p w:rsidR="009F1A9A" w:rsidRPr="009F1A9A" w:rsidRDefault="009F1A9A" w:rsidP="009F1A9A">
      <w:pPr>
        <w:ind w:left="2553"/>
        <w:rPr>
          <w:sz w:val="21"/>
          <w:szCs w:val="21"/>
        </w:rPr>
      </w:pPr>
      <w:r w:rsidRPr="009F1A9A">
        <w:rPr>
          <w:rFonts w:hint="eastAsia"/>
          <w:sz w:val="21"/>
          <w:szCs w:val="21"/>
          <w:lang w:eastAsia="zh-TW"/>
        </w:rPr>
        <w:t xml:space="preserve">提出者　宗像市議会議員　</w:t>
      </w:r>
      <w:r w:rsidR="00485116">
        <w:rPr>
          <w:rStyle w:val="HTML"/>
          <w:rFonts w:ascii="ＭＳ 明朝" w:eastAsia="ＭＳ 明朝" w:hAnsi="ＭＳ 明朝" w:hint="eastAsia"/>
          <w:sz w:val="21"/>
          <w:szCs w:val="21"/>
        </w:rPr>
        <w:t>石松　和敏</w:t>
      </w:r>
    </w:p>
    <w:p w:rsidR="009F1A9A" w:rsidRDefault="009F1A9A" w:rsidP="009F1A9A">
      <w:pPr>
        <w:ind w:left="2553"/>
        <w:rPr>
          <w:sz w:val="21"/>
          <w:szCs w:val="21"/>
        </w:rPr>
      </w:pPr>
      <w:r w:rsidRPr="009F1A9A">
        <w:rPr>
          <w:rFonts w:hint="eastAsia"/>
          <w:sz w:val="21"/>
          <w:szCs w:val="21"/>
        </w:rPr>
        <w:t xml:space="preserve">賛成者　宗像市議会議員　</w:t>
      </w:r>
      <w:r w:rsidR="00485116">
        <w:rPr>
          <w:rStyle w:val="HTML"/>
          <w:rFonts w:ascii="ＭＳ 明朝" w:eastAsia="ＭＳ 明朝" w:hAnsi="ＭＳ 明朝" w:hint="eastAsia"/>
          <w:sz w:val="21"/>
          <w:szCs w:val="21"/>
        </w:rPr>
        <w:t>花田　鷹人</w:t>
      </w:r>
    </w:p>
    <w:p w:rsidR="00D52271" w:rsidRPr="009F1A9A" w:rsidRDefault="00D52271" w:rsidP="009F1A9A">
      <w:pPr>
        <w:ind w:left="2553"/>
        <w:rPr>
          <w:sz w:val="21"/>
          <w:szCs w:val="21"/>
        </w:rPr>
      </w:pPr>
      <w:r w:rsidRPr="009F1A9A">
        <w:rPr>
          <w:rFonts w:hint="eastAsia"/>
          <w:sz w:val="21"/>
          <w:szCs w:val="21"/>
        </w:rPr>
        <w:t>賛成者　宗像市議会議員</w:t>
      </w:r>
      <w:r>
        <w:rPr>
          <w:rFonts w:hint="eastAsia"/>
          <w:sz w:val="21"/>
          <w:szCs w:val="21"/>
        </w:rPr>
        <w:t xml:space="preserve">　</w:t>
      </w:r>
      <w:r w:rsidR="00485116">
        <w:rPr>
          <w:rStyle w:val="HTML"/>
          <w:rFonts w:ascii="ＭＳ 明朝" w:eastAsia="ＭＳ 明朝" w:hAnsi="ＭＳ 明朝" w:hint="eastAsia"/>
          <w:sz w:val="21"/>
          <w:szCs w:val="21"/>
        </w:rPr>
        <w:t>杉下　啓惠</w:t>
      </w:r>
    </w:p>
    <w:p w:rsidR="009F1A9A" w:rsidRPr="009F1A9A" w:rsidRDefault="009F1A9A" w:rsidP="009F1A9A">
      <w:pPr>
        <w:ind w:left="2553"/>
        <w:rPr>
          <w:sz w:val="21"/>
          <w:szCs w:val="21"/>
        </w:rPr>
      </w:pPr>
      <w:r w:rsidRPr="009F1A9A">
        <w:rPr>
          <w:rFonts w:hint="eastAsia"/>
          <w:sz w:val="21"/>
          <w:szCs w:val="21"/>
          <w:lang w:eastAsia="zh-TW"/>
        </w:rPr>
        <w:t xml:space="preserve">賛成者　宗像市議会議員　</w:t>
      </w:r>
      <w:r w:rsidR="00485116">
        <w:rPr>
          <w:rStyle w:val="HTML"/>
          <w:rFonts w:ascii="ＭＳ 明朝" w:eastAsia="ＭＳ 明朝" w:hAnsi="ＭＳ 明朝" w:hint="eastAsia"/>
          <w:sz w:val="21"/>
          <w:szCs w:val="21"/>
        </w:rPr>
        <w:t>北﨑　正則</w:t>
      </w:r>
    </w:p>
    <w:p w:rsidR="006E73AE" w:rsidRDefault="006E73AE" w:rsidP="00DD1E41">
      <w:pPr>
        <w:rPr>
          <w:rFonts w:ascii="Century" w:hAnsi="Century"/>
          <w:sz w:val="21"/>
        </w:rPr>
      </w:pPr>
    </w:p>
    <w:p w:rsidR="00722F2F" w:rsidRDefault="0092650E" w:rsidP="00722F2F">
      <w:pPr>
        <w:rPr>
          <w:sz w:val="21"/>
        </w:rPr>
      </w:pPr>
      <w:r>
        <w:rPr>
          <w:rFonts w:hint="eastAsia"/>
          <w:sz w:val="21"/>
        </w:rPr>
        <w:t>提案理由</w:t>
      </w:r>
    </w:p>
    <w:p w:rsidR="00716AA0" w:rsidRPr="006370CC" w:rsidRDefault="006370CC" w:rsidP="006370CC">
      <w:pPr>
        <w:ind w:firstLineChars="100" w:firstLine="210"/>
        <w:rPr>
          <w:rFonts w:ascii="ＭＳ 明朝" w:hAnsi="ＭＳ 明朝"/>
          <w:sz w:val="21"/>
          <w:szCs w:val="21"/>
        </w:rPr>
      </w:pPr>
      <w:r w:rsidRPr="006370CC">
        <w:rPr>
          <w:rStyle w:val="HTML"/>
          <w:rFonts w:ascii="ＭＳ 明朝" w:eastAsia="ＭＳ 明朝" w:hAnsi="ＭＳ 明朝"/>
          <w:sz w:val="21"/>
          <w:szCs w:val="21"/>
        </w:rPr>
        <w:t>危険ドラッグの使用によって幻覚や興奮作用を引き起こしたことが原因とみられる重大な交通事故の事案が度々報道されるなど、深刻な社会問題となっている。そこで、政府に</w:t>
      </w:r>
      <w:r>
        <w:rPr>
          <w:rStyle w:val="HTML"/>
          <w:rFonts w:ascii="ＭＳ 明朝" w:eastAsia="ＭＳ 明朝" w:hAnsi="ＭＳ 明朝" w:hint="eastAsia"/>
          <w:sz w:val="21"/>
          <w:szCs w:val="21"/>
        </w:rPr>
        <w:t>対し</w:t>
      </w:r>
      <w:r w:rsidRPr="006370CC">
        <w:rPr>
          <w:rStyle w:val="HTML"/>
          <w:rFonts w:ascii="ＭＳ 明朝" w:eastAsia="ＭＳ 明朝" w:hAnsi="ＭＳ 明朝"/>
          <w:sz w:val="21"/>
          <w:szCs w:val="21"/>
        </w:rPr>
        <w:t>危険ドラッグの根絶に向けた総合的な対策を強化することを強く求める</w:t>
      </w:r>
      <w:r>
        <w:rPr>
          <w:rStyle w:val="HTML"/>
          <w:rFonts w:ascii="ＭＳ 明朝" w:eastAsia="ＭＳ 明朝" w:hAnsi="ＭＳ 明朝" w:hint="eastAsia"/>
          <w:sz w:val="21"/>
          <w:szCs w:val="21"/>
        </w:rPr>
        <w:t>ため意見書を提出する</w:t>
      </w:r>
      <w:r w:rsidR="00DE1DA2">
        <w:rPr>
          <w:rStyle w:val="HTML"/>
          <w:rFonts w:ascii="ＭＳ 明朝" w:eastAsia="ＭＳ 明朝" w:hAnsi="ＭＳ 明朝" w:hint="eastAsia"/>
          <w:sz w:val="21"/>
          <w:szCs w:val="21"/>
        </w:rPr>
        <w:t>もの</w:t>
      </w:r>
      <w:r w:rsidRPr="006370CC">
        <w:rPr>
          <w:rStyle w:val="HTML"/>
          <w:rFonts w:ascii="ＭＳ 明朝" w:eastAsia="ＭＳ 明朝" w:hAnsi="ＭＳ 明朝"/>
          <w:sz w:val="21"/>
          <w:szCs w:val="21"/>
        </w:rPr>
        <w:t>。</w:t>
      </w:r>
    </w:p>
    <w:p w:rsidR="00716AA0" w:rsidRPr="00204C66" w:rsidRDefault="00716AA0" w:rsidP="00B03612">
      <w:pPr>
        <w:ind w:firstLineChars="100" w:firstLine="210"/>
        <w:rPr>
          <w:rFonts w:ascii="ＭＳ 明朝" w:hAnsi="ＭＳ 明朝"/>
          <w:sz w:val="21"/>
          <w:szCs w:val="21"/>
        </w:rPr>
      </w:pPr>
    </w:p>
    <w:p w:rsidR="001F54C0" w:rsidRPr="00B03612" w:rsidRDefault="001F54C0" w:rsidP="00D5316D">
      <w:pPr>
        <w:rPr>
          <w:sz w:val="21"/>
        </w:rPr>
      </w:pPr>
    </w:p>
    <w:p w:rsidR="0092650E" w:rsidRDefault="0092650E">
      <w:pPr>
        <w:rPr>
          <w:rFonts w:ascii="Century" w:hAnsi="Century"/>
          <w:sz w:val="21"/>
          <w:lang w:eastAsia="zh-TW"/>
        </w:rPr>
      </w:pPr>
      <w:r>
        <w:rPr>
          <w:rFonts w:hint="eastAsia"/>
          <w:sz w:val="21"/>
          <w:lang w:eastAsia="zh-TW"/>
        </w:rPr>
        <w:t>提出先</w:t>
      </w:r>
    </w:p>
    <w:p w:rsidR="00B75DAC" w:rsidRDefault="00B75DAC" w:rsidP="00B75DAC">
      <w:pPr>
        <w:ind w:firstLineChars="100" w:firstLine="210"/>
        <w:jc w:val="left"/>
        <w:rPr>
          <w:rFonts w:asciiTheme="minorEastAsia" w:eastAsiaTheme="minorEastAsia" w:hAnsiTheme="minorEastAsia"/>
          <w:sz w:val="21"/>
          <w:szCs w:val="24"/>
        </w:rPr>
      </w:pPr>
      <w:r>
        <w:rPr>
          <w:rFonts w:asciiTheme="minorEastAsia" w:eastAsiaTheme="minorEastAsia" w:hAnsiTheme="minorEastAsia" w:hint="eastAsia"/>
          <w:sz w:val="21"/>
          <w:szCs w:val="24"/>
        </w:rPr>
        <w:t>内閣総理大臣、</w:t>
      </w:r>
      <w:r w:rsidRPr="00B75DAC">
        <w:rPr>
          <w:rFonts w:asciiTheme="minorEastAsia" w:eastAsiaTheme="minorEastAsia" w:hAnsiTheme="minorEastAsia" w:hint="eastAsia"/>
          <w:sz w:val="21"/>
          <w:szCs w:val="24"/>
        </w:rPr>
        <w:t>総務大臣</w:t>
      </w:r>
      <w:r>
        <w:rPr>
          <w:rFonts w:asciiTheme="minorEastAsia" w:eastAsiaTheme="minorEastAsia" w:hAnsiTheme="minorEastAsia" w:hint="eastAsia"/>
          <w:sz w:val="21"/>
          <w:szCs w:val="24"/>
        </w:rPr>
        <w:t>、</w:t>
      </w:r>
      <w:r w:rsidRPr="00B75DAC">
        <w:rPr>
          <w:rFonts w:asciiTheme="minorEastAsia" w:eastAsiaTheme="minorEastAsia" w:hAnsiTheme="minorEastAsia" w:hint="eastAsia"/>
          <w:sz w:val="21"/>
          <w:szCs w:val="24"/>
        </w:rPr>
        <w:t>厚生労働大臣</w:t>
      </w:r>
      <w:r>
        <w:rPr>
          <w:rFonts w:asciiTheme="minorEastAsia" w:eastAsiaTheme="minorEastAsia" w:hAnsiTheme="minorEastAsia" w:hint="eastAsia"/>
          <w:sz w:val="21"/>
          <w:szCs w:val="24"/>
        </w:rPr>
        <w:t>、</w:t>
      </w:r>
      <w:r w:rsidRPr="00B75DAC">
        <w:rPr>
          <w:rFonts w:asciiTheme="minorEastAsia" w:eastAsiaTheme="minorEastAsia" w:hAnsiTheme="minorEastAsia" w:hint="eastAsia"/>
          <w:sz w:val="21"/>
          <w:szCs w:val="24"/>
        </w:rPr>
        <w:t>文部科学大臣</w:t>
      </w:r>
      <w:r>
        <w:rPr>
          <w:rFonts w:asciiTheme="minorEastAsia" w:eastAsiaTheme="minorEastAsia" w:hAnsiTheme="minorEastAsia" w:hint="eastAsia"/>
          <w:sz w:val="21"/>
          <w:szCs w:val="24"/>
        </w:rPr>
        <w:t>、</w:t>
      </w:r>
    </w:p>
    <w:p w:rsidR="00B75DAC" w:rsidRPr="00B75DAC" w:rsidRDefault="00B75DAC" w:rsidP="00B75DAC">
      <w:pPr>
        <w:ind w:firstLineChars="100" w:firstLine="210"/>
        <w:jc w:val="left"/>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国家公安委員会委員長</w:t>
      </w:r>
    </w:p>
    <w:p w:rsidR="00716AA0" w:rsidRDefault="00716AA0" w:rsidP="00716AA0"/>
    <w:p w:rsidR="00716AA0" w:rsidRPr="00716AA0" w:rsidRDefault="0092650E" w:rsidP="004A14D0">
      <w:pPr>
        <w:rPr>
          <w:rFonts w:asciiTheme="minorEastAsia" w:eastAsiaTheme="minorEastAsia" w:hAnsiTheme="minorEastAsia"/>
          <w:color w:val="000000"/>
          <w:sz w:val="21"/>
          <w:szCs w:val="21"/>
        </w:rPr>
      </w:pPr>
      <w:r>
        <w:rPr>
          <w:lang w:eastAsia="zh-TW"/>
        </w:rPr>
        <w:br w:type="page"/>
      </w:r>
    </w:p>
    <w:p w:rsidR="00B75DAC" w:rsidRDefault="00B75DAC" w:rsidP="00B75DAC">
      <w:pPr>
        <w:jc w:val="center"/>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lastRenderedPageBreak/>
        <w:t>「危険ドラッグ（脱法ハーブ）」の根絶に向けた</w:t>
      </w:r>
    </w:p>
    <w:p w:rsidR="00B75DAC" w:rsidRPr="00B75DAC" w:rsidRDefault="00B75DAC" w:rsidP="00BE66DA">
      <w:pPr>
        <w:ind w:firstLineChars="650" w:firstLine="1365"/>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総合的な対策の強化を求める意見書（案）</w:t>
      </w:r>
    </w:p>
    <w:p w:rsidR="00B75DAC" w:rsidRPr="00BE66DA" w:rsidRDefault="00B75DAC" w:rsidP="00B75DAC">
      <w:pPr>
        <w:spacing w:line="200" w:lineRule="exact"/>
        <w:rPr>
          <w:rFonts w:asciiTheme="minorEastAsia" w:eastAsiaTheme="minorEastAsia" w:hAnsiTheme="minorEastAsia"/>
          <w:sz w:val="21"/>
          <w:szCs w:val="24"/>
        </w:rPr>
      </w:pPr>
    </w:p>
    <w:p w:rsidR="00B75DAC" w:rsidRPr="00B75DAC" w:rsidRDefault="00B75DAC" w:rsidP="00B75DAC">
      <w:pPr>
        <w:ind w:firstLineChars="100" w:firstLine="210"/>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昨今、「合法ハーブ」等と称して販売される薬物（いわゆる「危険ドラッグ」＝脱法ハーブ、脱法ドラッグ）を吸引し、呼吸困難を起こしたり、死亡したりする事件が全国で相次いで発生しています。特に、その使用によって幻覚や興奮作用を引き起こしたことが原因とみられる重大な交通事故の事案が度々報道されるなど、深刻な社会問題となっています。</w:t>
      </w:r>
    </w:p>
    <w:p w:rsidR="00B75DAC" w:rsidRPr="00B75DAC" w:rsidRDefault="00B75DAC" w:rsidP="00B75DAC">
      <w:pPr>
        <w:ind w:firstLineChars="100" w:firstLine="210"/>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危険ドラッグは「合法」と称していても、規制薬物と似た成分が含まれているなど、大麻や覚</w:t>
      </w:r>
      <w:r w:rsidR="003F26D5">
        <w:rPr>
          <w:rFonts w:asciiTheme="minorEastAsia" w:eastAsiaTheme="minorEastAsia" w:hAnsiTheme="minorEastAsia" w:hint="eastAsia"/>
          <w:sz w:val="21"/>
          <w:szCs w:val="24"/>
        </w:rPr>
        <w:t>せい</w:t>
      </w:r>
      <w:r w:rsidRPr="00B75DAC">
        <w:rPr>
          <w:rFonts w:asciiTheme="minorEastAsia" w:eastAsiaTheme="minorEastAsia" w:hAnsiTheme="minorEastAsia" w:hint="eastAsia"/>
          <w:sz w:val="21"/>
          <w:szCs w:val="24"/>
        </w:rPr>
        <w:t>剤と同様に、人体への使用により危険が発生するおそれがあり、好奇心などから安易に購入したり、使用したりすることへの危険性が強く指摘されています。</w:t>
      </w:r>
    </w:p>
    <w:p w:rsidR="00B75DAC" w:rsidRPr="00B75DAC" w:rsidRDefault="00B75DAC" w:rsidP="00B75DAC">
      <w:pPr>
        <w:ind w:firstLineChars="100" w:firstLine="210"/>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厚生労働省は、省令を改正し</w:t>
      </w:r>
      <w:bookmarkStart w:id="0" w:name="_GoBack"/>
      <w:bookmarkEnd w:id="0"/>
      <w:r w:rsidR="002D33D1">
        <w:rPr>
          <w:rFonts w:asciiTheme="minorEastAsia" w:eastAsiaTheme="minorEastAsia" w:hAnsiTheme="minorEastAsia" w:hint="eastAsia"/>
          <w:sz w:val="21"/>
          <w:szCs w:val="24"/>
        </w:rPr>
        <w:t>、</w:t>
      </w:r>
      <w:r w:rsidRPr="00B75DAC">
        <w:rPr>
          <w:rFonts w:asciiTheme="minorEastAsia" w:eastAsiaTheme="minorEastAsia" w:hAnsiTheme="minorEastAsia" w:hint="eastAsia"/>
          <w:sz w:val="21"/>
          <w:szCs w:val="24"/>
        </w:rPr>
        <w:t>昨年３月から「包括指定」と呼ばれる方法を導入し、成分構造が似た物質を一括で指定薬物として規制しました。また、本年４月には改正薬事法が施行され、指定薬物については覚せい剤や大麻と同様、単純所持が禁止されました。</w:t>
      </w:r>
    </w:p>
    <w:p w:rsidR="00B75DAC" w:rsidRPr="00B75DAC" w:rsidRDefault="00204C66" w:rsidP="00B75DAC">
      <w:pPr>
        <w:ind w:firstLineChars="100" w:firstLine="210"/>
        <w:rPr>
          <w:rFonts w:asciiTheme="minorEastAsia" w:eastAsiaTheme="minorEastAsia" w:hAnsiTheme="minorEastAsia"/>
          <w:sz w:val="21"/>
          <w:szCs w:val="24"/>
        </w:rPr>
      </w:pPr>
      <w:r>
        <w:rPr>
          <w:rFonts w:asciiTheme="minorEastAsia" w:eastAsiaTheme="minorEastAsia" w:hAnsiTheme="minorEastAsia" w:hint="eastAsia"/>
          <w:sz w:val="21"/>
          <w:szCs w:val="24"/>
        </w:rPr>
        <w:t>しかし、指定薬物の認定には数箇月</w:t>
      </w:r>
      <w:r w:rsidR="00B75DAC" w:rsidRPr="00B75DAC">
        <w:rPr>
          <w:rFonts w:asciiTheme="minorEastAsia" w:eastAsiaTheme="minorEastAsia" w:hAnsiTheme="minorEastAsia" w:hint="eastAsia"/>
          <w:sz w:val="21"/>
          <w:szCs w:val="24"/>
        </w:rPr>
        <w:t>を要し、その間に規制を逃れるために化学構造の一部を変えた新種の薬物が出回ることにより、取り締まる側と製造・販売する側で「いたちごっこ」となっています。また、危険ドラッグの鑑定には簡易検査方法がないため捜査に時間がかかることも課題とされています。</w:t>
      </w:r>
    </w:p>
    <w:p w:rsidR="00B75DAC" w:rsidRPr="00B75DAC" w:rsidRDefault="00B75DAC" w:rsidP="00B75DAC">
      <w:pPr>
        <w:ind w:firstLineChars="100" w:firstLine="210"/>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そこで、政府におかれては、</w:t>
      </w:r>
      <w:r w:rsidR="00BE66DA">
        <w:rPr>
          <w:rFonts w:asciiTheme="minorEastAsia" w:eastAsiaTheme="minorEastAsia" w:hAnsiTheme="minorEastAsia" w:hint="eastAsia"/>
          <w:sz w:val="21"/>
          <w:szCs w:val="24"/>
        </w:rPr>
        <w:t>下記のとおり</w:t>
      </w:r>
      <w:r w:rsidRPr="00B75DAC">
        <w:rPr>
          <w:rFonts w:asciiTheme="minorEastAsia" w:eastAsiaTheme="minorEastAsia" w:hAnsiTheme="minorEastAsia" w:hint="eastAsia"/>
          <w:sz w:val="21"/>
          <w:szCs w:val="24"/>
        </w:rPr>
        <w:t>危険ドラッグの根絶に向けた総合的な対策を強化することを強く求めます。</w:t>
      </w:r>
    </w:p>
    <w:p w:rsidR="00B75DAC" w:rsidRPr="00B75DAC" w:rsidRDefault="00B75DAC" w:rsidP="00B75DAC">
      <w:pPr>
        <w:spacing w:line="200" w:lineRule="exact"/>
        <w:ind w:firstLineChars="100" w:firstLine="210"/>
        <w:rPr>
          <w:rFonts w:asciiTheme="minorEastAsia" w:eastAsiaTheme="minorEastAsia" w:hAnsiTheme="minorEastAsia"/>
          <w:sz w:val="21"/>
          <w:szCs w:val="24"/>
        </w:rPr>
      </w:pPr>
    </w:p>
    <w:p w:rsidR="00B75DAC" w:rsidRPr="00B75DAC" w:rsidRDefault="00B75DAC" w:rsidP="00B75DAC">
      <w:pPr>
        <w:jc w:val="center"/>
        <w:rPr>
          <w:rFonts w:asciiTheme="minorEastAsia" w:eastAsiaTheme="minorEastAsia" w:hAnsiTheme="minorEastAsia"/>
          <w:sz w:val="21"/>
          <w:szCs w:val="24"/>
        </w:rPr>
      </w:pPr>
      <w:r w:rsidRPr="00B75DAC">
        <w:rPr>
          <w:rFonts w:asciiTheme="minorEastAsia" w:eastAsiaTheme="minorEastAsia" w:hAnsiTheme="minorEastAsia" w:hint="eastAsia"/>
          <w:sz w:val="21"/>
          <w:szCs w:val="24"/>
        </w:rPr>
        <w:t>記</w:t>
      </w:r>
    </w:p>
    <w:p w:rsidR="00B75DAC" w:rsidRPr="00B75DAC" w:rsidRDefault="00B75DAC" w:rsidP="00B75DAC">
      <w:pPr>
        <w:spacing w:line="200" w:lineRule="exact"/>
        <w:rPr>
          <w:rFonts w:asciiTheme="minorEastAsia" w:eastAsiaTheme="minorEastAsia" w:hAnsiTheme="minorEastAsia"/>
          <w:sz w:val="21"/>
          <w:szCs w:val="24"/>
        </w:rPr>
      </w:pPr>
    </w:p>
    <w:p w:rsidR="00204C66" w:rsidRDefault="00204C66" w:rsidP="00204C66">
      <w:pPr>
        <w:ind w:left="210" w:hangingChars="100" w:hanging="210"/>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１　</w:t>
      </w:r>
      <w:r w:rsidR="00B75DAC" w:rsidRPr="00B75DAC">
        <w:rPr>
          <w:rFonts w:asciiTheme="minorEastAsia" w:eastAsiaTheme="minorEastAsia" w:hAnsiTheme="minorEastAsia" w:hint="eastAsia"/>
          <w:sz w:val="21"/>
          <w:szCs w:val="24"/>
        </w:rPr>
        <w:t>インターネットを含む国内外の販売・流通等に関する実態調査及び健康被害との因果関係に関する調査研究の推進、人員確保を含めた取締態</w:t>
      </w:r>
      <w:r w:rsidR="00B75DAC" w:rsidRPr="00B75DAC">
        <w:rPr>
          <w:rFonts w:asciiTheme="minorEastAsia" w:eastAsiaTheme="minorEastAsia" w:hAnsiTheme="minorEastAsia" w:hint="eastAsia"/>
          <w:sz w:val="21"/>
          <w:szCs w:val="24"/>
        </w:rPr>
        <w:lastRenderedPageBreak/>
        <w:t>勢の充実を図ること</w:t>
      </w:r>
      <w:r w:rsidR="007E3529">
        <w:rPr>
          <w:rFonts w:asciiTheme="minorEastAsia" w:eastAsiaTheme="minorEastAsia" w:hAnsiTheme="minorEastAsia" w:hint="eastAsia"/>
          <w:sz w:val="21"/>
          <w:szCs w:val="24"/>
        </w:rPr>
        <w:t>。</w:t>
      </w:r>
    </w:p>
    <w:p w:rsidR="00204C66" w:rsidRDefault="00204C66" w:rsidP="00204C66">
      <w:pPr>
        <w:ind w:left="210" w:hangingChars="100" w:hanging="210"/>
        <w:rPr>
          <w:rFonts w:asciiTheme="minorEastAsia" w:eastAsiaTheme="minorEastAsia" w:hAnsiTheme="minorEastAsia"/>
          <w:sz w:val="21"/>
          <w:szCs w:val="24"/>
        </w:rPr>
      </w:pPr>
    </w:p>
    <w:p w:rsidR="00204C66" w:rsidRDefault="00204C66" w:rsidP="00204C66">
      <w:pPr>
        <w:ind w:left="210" w:hangingChars="100" w:hanging="210"/>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２　</w:t>
      </w:r>
      <w:r w:rsidR="00B75DAC" w:rsidRPr="00B75DAC">
        <w:rPr>
          <w:rFonts w:asciiTheme="minorEastAsia" w:eastAsiaTheme="minorEastAsia" w:hAnsiTheme="minorEastAsia" w:hint="eastAsia"/>
          <w:sz w:val="21"/>
          <w:szCs w:val="24"/>
        </w:rPr>
        <w:t>簡易鑑定ができる技術の開発をはじめ鑑定時間の短縮に向けた研究の推進、指定薬物の認定手続きの簡素化を図ること</w:t>
      </w:r>
      <w:r w:rsidR="007E3529">
        <w:rPr>
          <w:rFonts w:asciiTheme="minorEastAsia" w:eastAsiaTheme="minorEastAsia" w:hAnsiTheme="minorEastAsia" w:hint="eastAsia"/>
          <w:sz w:val="21"/>
          <w:szCs w:val="24"/>
        </w:rPr>
        <w:t>。</w:t>
      </w:r>
    </w:p>
    <w:p w:rsidR="00204C66" w:rsidRDefault="00204C66" w:rsidP="00204C66">
      <w:pPr>
        <w:ind w:left="210" w:hangingChars="100" w:hanging="210"/>
        <w:rPr>
          <w:rFonts w:asciiTheme="minorEastAsia" w:eastAsiaTheme="minorEastAsia" w:hAnsiTheme="minorEastAsia"/>
          <w:sz w:val="21"/>
          <w:szCs w:val="24"/>
        </w:rPr>
      </w:pPr>
    </w:p>
    <w:p w:rsidR="00B75DAC" w:rsidRPr="00B75DAC" w:rsidRDefault="00204C66" w:rsidP="00204C66">
      <w:pPr>
        <w:ind w:left="210" w:hangingChars="100" w:hanging="210"/>
        <w:rPr>
          <w:rFonts w:asciiTheme="minorEastAsia" w:eastAsiaTheme="minorEastAsia" w:hAnsiTheme="minorEastAsia"/>
          <w:sz w:val="21"/>
          <w:szCs w:val="24"/>
        </w:rPr>
      </w:pPr>
      <w:r>
        <w:rPr>
          <w:rFonts w:asciiTheme="minorEastAsia" w:eastAsiaTheme="minorEastAsia" w:hAnsiTheme="minorEastAsia" w:hint="eastAsia"/>
          <w:sz w:val="21"/>
          <w:szCs w:val="24"/>
        </w:rPr>
        <w:t xml:space="preserve">３　</w:t>
      </w:r>
      <w:r w:rsidR="00B75DAC" w:rsidRPr="00B75DAC">
        <w:rPr>
          <w:rFonts w:asciiTheme="minorEastAsia" w:eastAsiaTheme="minorEastAsia" w:hAnsiTheme="minorEastAsia" w:hint="eastAsia"/>
          <w:sz w:val="21"/>
          <w:szCs w:val="24"/>
        </w:rPr>
        <w:t>薬物乱用や再使用防止のために、「危険ドラッグ」の危険性の周知及び学校等での薬物教育の強化、相談体制・治療体制の整備を図ること</w:t>
      </w:r>
      <w:r w:rsidR="007E3529">
        <w:rPr>
          <w:rFonts w:asciiTheme="minorEastAsia" w:eastAsiaTheme="minorEastAsia" w:hAnsiTheme="minorEastAsia" w:hint="eastAsia"/>
          <w:sz w:val="21"/>
          <w:szCs w:val="24"/>
        </w:rPr>
        <w:t>。</w:t>
      </w:r>
    </w:p>
    <w:p w:rsidR="00B75DAC" w:rsidRPr="00B75DAC" w:rsidRDefault="00B75DAC" w:rsidP="00B75DAC">
      <w:pPr>
        <w:rPr>
          <w:rFonts w:asciiTheme="minorEastAsia" w:eastAsiaTheme="minorEastAsia" w:hAnsiTheme="minorEastAsia"/>
          <w:sz w:val="21"/>
          <w:szCs w:val="24"/>
        </w:rPr>
      </w:pPr>
    </w:p>
    <w:p w:rsidR="00361FDB" w:rsidRPr="00361FDB" w:rsidRDefault="00361FDB" w:rsidP="00361FDB">
      <w:pPr>
        <w:ind w:firstLineChars="100" w:firstLine="210"/>
        <w:rPr>
          <w:rStyle w:val="t21"/>
          <w:rFonts w:ascii="ＭＳ 明朝" w:hAnsi="ＭＳ 明朝"/>
          <w:color w:val="auto"/>
        </w:rPr>
      </w:pPr>
      <w:r w:rsidRPr="00361FDB">
        <w:rPr>
          <w:rStyle w:val="t21"/>
          <w:rFonts w:ascii="ＭＳ 明朝" w:hAnsi="ＭＳ 明朝" w:hint="eastAsia"/>
          <w:color w:val="auto"/>
        </w:rPr>
        <w:t>以上、地方自治法第９９条の規定により意見書を提出します。</w:t>
      </w:r>
    </w:p>
    <w:p w:rsidR="00361FDB" w:rsidRPr="00B75DAC" w:rsidRDefault="00361FDB" w:rsidP="00361FDB">
      <w:pPr>
        <w:rPr>
          <w:rStyle w:val="t21"/>
          <w:rFonts w:ascii="ＭＳ 明朝" w:hAnsi="ＭＳ 明朝"/>
        </w:rPr>
      </w:pPr>
    </w:p>
    <w:p w:rsidR="00C30534" w:rsidRDefault="000469FC" w:rsidP="00137B81">
      <w:pPr>
        <w:ind w:leftChars="752" w:left="1805" w:right="-22" w:firstLineChars="100" w:firstLine="210"/>
        <w:rPr>
          <w:rFonts w:ascii="ＭＳ 明朝" w:hAnsi="ＭＳ 明朝"/>
          <w:sz w:val="21"/>
          <w:szCs w:val="21"/>
        </w:rPr>
      </w:pPr>
      <w:r>
        <w:rPr>
          <w:rFonts w:ascii="ＭＳ 明朝" w:hAnsi="ＭＳ 明朝" w:hint="eastAsia"/>
          <w:sz w:val="21"/>
          <w:szCs w:val="21"/>
        </w:rPr>
        <w:t>平成</w:t>
      </w:r>
      <w:r w:rsidR="00C01C2B">
        <w:rPr>
          <w:rFonts w:ascii="ＭＳ 明朝" w:hAnsi="ＭＳ 明朝" w:hint="eastAsia"/>
          <w:sz w:val="21"/>
          <w:szCs w:val="21"/>
        </w:rPr>
        <w:t>２６</w:t>
      </w:r>
      <w:r w:rsidR="00361FDB" w:rsidRPr="00361FDB">
        <w:rPr>
          <w:rFonts w:ascii="ＭＳ 明朝" w:hAnsi="ＭＳ 明朝" w:hint="eastAsia"/>
          <w:sz w:val="21"/>
          <w:szCs w:val="21"/>
        </w:rPr>
        <w:t>年</w:t>
      </w:r>
      <w:r w:rsidR="00FC3FCD">
        <w:rPr>
          <w:rFonts w:ascii="ＭＳ 明朝" w:hAnsi="ＭＳ 明朝" w:hint="eastAsia"/>
          <w:sz w:val="21"/>
          <w:szCs w:val="21"/>
        </w:rPr>
        <w:t xml:space="preserve">　</w:t>
      </w:r>
      <w:r w:rsidR="003A5762">
        <w:rPr>
          <w:rFonts w:ascii="ＭＳ 明朝" w:hAnsi="ＭＳ 明朝" w:hint="eastAsia"/>
          <w:sz w:val="21"/>
          <w:szCs w:val="21"/>
        </w:rPr>
        <w:t xml:space="preserve">　</w:t>
      </w:r>
      <w:r w:rsidR="00361FDB" w:rsidRPr="00361FDB">
        <w:rPr>
          <w:rFonts w:ascii="ＭＳ 明朝" w:hAnsi="ＭＳ 明朝" w:hint="eastAsia"/>
          <w:sz w:val="21"/>
          <w:szCs w:val="21"/>
        </w:rPr>
        <w:t>月　　日</w:t>
      </w:r>
    </w:p>
    <w:p w:rsidR="00E57FCD" w:rsidRPr="00137B81" w:rsidRDefault="00E57FCD" w:rsidP="00137B81">
      <w:pPr>
        <w:ind w:leftChars="752" w:left="1805" w:right="-22" w:firstLineChars="100" w:firstLine="210"/>
        <w:rPr>
          <w:rFonts w:ascii="ＭＳ 明朝" w:hAnsi="ＭＳ 明朝"/>
          <w:sz w:val="21"/>
          <w:szCs w:val="21"/>
        </w:rPr>
      </w:pPr>
    </w:p>
    <w:p w:rsidR="0092650E" w:rsidRPr="00361FDB" w:rsidRDefault="000469FC" w:rsidP="00361FDB">
      <w:pPr>
        <w:ind w:firstLineChars="1200" w:firstLine="2520"/>
        <w:rPr>
          <w:sz w:val="21"/>
          <w:szCs w:val="21"/>
        </w:rPr>
      </w:pPr>
      <w:r>
        <w:rPr>
          <w:rFonts w:hint="eastAsia"/>
          <w:sz w:val="21"/>
          <w:szCs w:val="21"/>
        </w:rPr>
        <w:t>福岡県宗像市議会議長　吉田　益美</w:t>
      </w:r>
    </w:p>
    <w:sectPr w:rsidR="0092650E" w:rsidRPr="00361FDB" w:rsidSect="006578DD">
      <w:pgSz w:w="16838" w:h="11906" w:orient="landscape" w:code="9"/>
      <w:pgMar w:top="1418" w:right="1134" w:bottom="1418" w:left="1134" w:header="851" w:footer="992" w:gutter="0"/>
      <w:cols w:num="2" w:space="480"/>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DAC" w:rsidRDefault="00B75DAC" w:rsidP="008356AA">
      <w:r>
        <w:separator/>
      </w:r>
    </w:p>
  </w:endnote>
  <w:endnote w:type="continuationSeparator" w:id="0">
    <w:p w:rsidR="00B75DAC" w:rsidRDefault="00B75DAC" w:rsidP="0083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DAC" w:rsidRDefault="00B75DAC" w:rsidP="008356AA">
      <w:r>
        <w:separator/>
      </w:r>
    </w:p>
  </w:footnote>
  <w:footnote w:type="continuationSeparator" w:id="0">
    <w:p w:rsidR="00B75DAC" w:rsidRDefault="00B75DAC" w:rsidP="00835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149D"/>
    <w:multiLevelType w:val="hybridMultilevel"/>
    <w:tmpl w:val="D4263698"/>
    <w:lvl w:ilvl="0" w:tplc="9BB61632">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37E63179"/>
    <w:multiLevelType w:val="hybridMultilevel"/>
    <w:tmpl w:val="14EC06FA"/>
    <w:lvl w:ilvl="0" w:tplc="1804AC40">
      <w:start w:val="1"/>
      <w:numFmt w:val="none"/>
      <w:lvlText w:val="一、"/>
      <w:lvlJc w:val="left"/>
      <w:pPr>
        <w:tabs>
          <w:tab w:val="num" w:pos="720"/>
        </w:tabs>
        <w:ind w:left="720" w:hanging="480"/>
      </w:pPr>
      <w:rPr>
        <w:rFonts w:hint="eastAsia"/>
      </w:rPr>
    </w:lvl>
    <w:lvl w:ilvl="1" w:tplc="8F4AB616" w:tentative="1">
      <w:start w:val="1"/>
      <w:numFmt w:val="aiueoFullWidth"/>
      <w:lvlText w:val="(%2)"/>
      <w:lvlJc w:val="left"/>
      <w:pPr>
        <w:tabs>
          <w:tab w:val="num" w:pos="1200"/>
        </w:tabs>
        <w:ind w:left="1200" w:hanging="480"/>
      </w:pPr>
    </w:lvl>
    <w:lvl w:ilvl="2" w:tplc="EA94CAD2" w:tentative="1">
      <w:start w:val="1"/>
      <w:numFmt w:val="decimalEnclosedCircle"/>
      <w:lvlText w:val="%3"/>
      <w:lvlJc w:val="left"/>
      <w:pPr>
        <w:tabs>
          <w:tab w:val="num" w:pos="1680"/>
        </w:tabs>
        <w:ind w:left="1680" w:hanging="480"/>
      </w:pPr>
    </w:lvl>
    <w:lvl w:ilvl="3" w:tplc="8968BD52" w:tentative="1">
      <w:start w:val="1"/>
      <w:numFmt w:val="decimal"/>
      <w:lvlText w:val="%4."/>
      <w:lvlJc w:val="left"/>
      <w:pPr>
        <w:tabs>
          <w:tab w:val="num" w:pos="2160"/>
        </w:tabs>
        <w:ind w:left="2160" w:hanging="480"/>
      </w:pPr>
    </w:lvl>
    <w:lvl w:ilvl="4" w:tplc="97CCDF2A" w:tentative="1">
      <w:start w:val="1"/>
      <w:numFmt w:val="aiueoFullWidth"/>
      <w:lvlText w:val="(%5)"/>
      <w:lvlJc w:val="left"/>
      <w:pPr>
        <w:tabs>
          <w:tab w:val="num" w:pos="2640"/>
        </w:tabs>
        <w:ind w:left="2640" w:hanging="480"/>
      </w:pPr>
    </w:lvl>
    <w:lvl w:ilvl="5" w:tplc="E6E8D3C8" w:tentative="1">
      <w:start w:val="1"/>
      <w:numFmt w:val="decimalEnclosedCircle"/>
      <w:lvlText w:val="%6"/>
      <w:lvlJc w:val="left"/>
      <w:pPr>
        <w:tabs>
          <w:tab w:val="num" w:pos="3120"/>
        </w:tabs>
        <w:ind w:left="3120" w:hanging="480"/>
      </w:pPr>
    </w:lvl>
    <w:lvl w:ilvl="6" w:tplc="32BEFAEC" w:tentative="1">
      <w:start w:val="1"/>
      <w:numFmt w:val="decimal"/>
      <w:lvlText w:val="%7."/>
      <w:lvlJc w:val="left"/>
      <w:pPr>
        <w:tabs>
          <w:tab w:val="num" w:pos="3600"/>
        </w:tabs>
        <w:ind w:left="3600" w:hanging="480"/>
      </w:pPr>
    </w:lvl>
    <w:lvl w:ilvl="7" w:tplc="B6DED2FE" w:tentative="1">
      <w:start w:val="1"/>
      <w:numFmt w:val="aiueoFullWidth"/>
      <w:lvlText w:val="(%8)"/>
      <w:lvlJc w:val="left"/>
      <w:pPr>
        <w:tabs>
          <w:tab w:val="num" w:pos="4080"/>
        </w:tabs>
        <w:ind w:left="4080" w:hanging="480"/>
      </w:pPr>
    </w:lvl>
    <w:lvl w:ilvl="8" w:tplc="DF58F27C" w:tentative="1">
      <w:start w:val="1"/>
      <w:numFmt w:val="decimalEnclosedCircle"/>
      <w:lvlText w:val="%9"/>
      <w:lvlJc w:val="left"/>
      <w:pPr>
        <w:tabs>
          <w:tab w:val="num" w:pos="4560"/>
        </w:tabs>
        <w:ind w:left="4560" w:hanging="480"/>
      </w:pPr>
    </w:lvl>
  </w:abstractNum>
  <w:abstractNum w:abstractNumId="2">
    <w:nsid w:val="7B565428"/>
    <w:multiLevelType w:val="hybridMultilevel"/>
    <w:tmpl w:val="F2AA13C4"/>
    <w:lvl w:ilvl="0" w:tplc="DEDC59F8">
      <w:numFmt w:val="bullet"/>
      <w:suff w:val="space"/>
      <w:lvlText w:val="○"/>
      <w:lvlJc w:val="left"/>
      <w:pPr>
        <w:ind w:left="240" w:hanging="240"/>
      </w:pPr>
      <w:rPr>
        <w:rFonts w:ascii="平成明朝" w:eastAsia="平成明朝" w:hAnsi="Times" w:hint="eastAsia"/>
      </w:rPr>
    </w:lvl>
    <w:lvl w:ilvl="1" w:tplc="D92E3BA8" w:tentative="1">
      <w:start w:val="1"/>
      <w:numFmt w:val="bullet"/>
      <w:lvlText w:val=""/>
      <w:lvlJc w:val="left"/>
      <w:pPr>
        <w:tabs>
          <w:tab w:val="num" w:pos="960"/>
        </w:tabs>
        <w:ind w:left="960" w:hanging="480"/>
      </w:pPr>
      <w:rPr>
        <w:rFonts w:ascii="Wingdings" w:hAnsi="Wingdings" w:hint="default"/>
      </w:rPr>
    </w:lvl>
    <w:lvl w:ilvl="2" w:tplc="F65AA732" w:tentative="1">
      <w:start w:val="1"/>
      <w:numFmt w:val="bullet"/>
      <w:lvlText w:val=""/>
      <w:lvlJc w:val="left"/>
      <w:pPr>
        <w:tabs>
          <w:tab w:val="num" w:pos="1440"/>
        </w:tabs>
        <w:ind w:left="1440" w:hanging="480"/>
      </w:pPr>
      <w:rPr>
        <w:rFonts w:ascii="Wingdings" w:hAnsi="Wingdings" w:hint="default"/>
      </w:rPr>
    </w:lvl>
    <w:lvl w:ilvl="3" w:tplc="99F84452" w:tentative="1">
      <w:start w:val="1"/>
      <w:numFmt w:val="bullet"/>
      <w:lvlText w:val=""/>
      <w:lvlJc w:val="left"/>
      <w:pPr>
        <w:tabs>
          <w:tab w:val="num" w:pos="1920"/>
        </w:tabs>
        <w:ind w:left="1920" w:hanging="480"/>
      </w:pPr>
      <w:rPr>
        <w:rFonts w:ascii="Wingdings" w:hAnsi="Wingdings" w:hint="default"/>
      </w:rPr>
    </w:lvl>
    <w:lvl w:ilvl="4" w:tplc="69E62A4A" w:tentative="1">
      <w:start w:val="1"/>
      <w:numFmt w:val="bullet"/>
      <w:lvlText w:val=""/>
      <w:lvlJc w:val="left"/>
      <w:pPr>
        <w:tabs>
          <w:tab w:val="num" w:pos="2400"/>
        </w:tabs>
        <w:ind w:left="2400" w:hanging="480"/>
      </w:pPr>
      <w:rPr>
        <w:rFonts w:ascii="Wingdings" w:hAnsi="Wingdings" w:hint="default"/>
      </w:rPr>
    </w:lvl>
    <w:lvl w:ilvl="5" w:tplc="BBECF4F0" w:tentative="1">
      <w:start w:val="1"/>
      <w:numFmt w:val="bullet"/>
      <w:lvlText w:val=""/>
      <w:lvlJc w:val="left"/>
      <w:pPr>
        <w:tabs>
          <w:tab w:val="num" w:pos="2880"/>
        </w:tabs>
        <w:ind w:left="2880" w:hanging="480"/>
      </w:pPr>
      <w:rPr>
        <w:rFonts w:ascii="Wingdings" w:hAnsi="Wingdings" w:hint="default"/>
      </w:rPr>
    </w:lvl>
    <w:lvl w:ilvl="6" w:tplc="4DA4FE6C" w:tentative="1">
      <w:start w:val="1"/>
      <w:numFmt w:val="bullet"/>
      <w:lvlText w:val=""/>
      <w:lvlJc w:val="left"/>
      <w:pPr>
        <w:tabs>
          <w:tab w:val="num" w:pos="3360"/>
        </w:tabs>
        <w:ind w:left="3360" w:hanging="480"/>
      </w:pPr>
      <w:rPr>
        <w:rFonts w:ascii="Wingdings" w:hAnsi="Wingdings" w:hint="default"/>
      </w:rPr>
    </w:lvl>
    <w:lvl w:ilvl="7" w:tplc="39640C56" w:tentative="1">
      <w:start w:val="1"/>
      <w:numFmt w:val="bullet"/>
      <w:lvlText w:val=""/>
      <w:lvlJc w:val="left"/>
      <w:pPr>
        <w:tabs>
          <w:tab w:val="num" w:pos="3840"/>
        </w:tabs>
        <w:ind w:left="3840" w:hanging="480"/>
      </w:pPr>
      <w:rPr>
        <w:rFonts w:ascii="Wingdings" w:hAnsi="Wingdings" w:hint="default"/>
      </w:rPr>
    </w:lvl>
    <w:lvl w:ilvl="8" w:tplc="92DC78FE"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AC"/>
    <w:rsid w:val="00024F65"/>
    <w:rsid w:val="000469FC"/>
    <w:rsid w:val="0009765B"/>
    <w:rsid w:val="000D79EB"/>
    <w:rsid w:val="0011532F"/>
    <w:rsid w:val="00137B81"/>
    <w:rsid w:val="00183CFC"/>
    <w:rsid w:val="00195E23"/>
    <w:rsid w:val="00197474"/>
    <w:rsid w:val="001A43D6"/>
    <w:rsid w:val="001F54C0"/>
    <w:rsid w:val="00204C66"/>
    <w:rsid w:val="002052A3"/>
    <w:rsid w:val="002142C9"/>
    <w:rsid w:val="002D33D1"/>
    <w:rsid w:val="00325823"/>
    <w:rsid w:val="003470DF"/>
    <w:rsid w:val="00361FDB"/>
    <w:rsid w:val="003A22F9"/>
    <w:rsid w:val="003A5762"/>
    <w:rsid w:val="003F26D5"/>
    <w:rsid w:val="00424172"/>
    <w:rsid w:val="00475F00"/>
    <w:rsid w:val="00485116"/>
    <w:rsid w:val="004A14D0"/>
    <w:rsid w:val="004D60A6"/>
    <w:rsid w:val="004E18E3"/>
    <w:rsid w:val="00512835"/>
    <w:rsid w:val="00530791"/>
    <w:rsid w:val="00550E01"/>
    <w:rsid w:val="0056370D"/>
    <w:rsid w:val="00586208"/>
    <w:rsid w:val="005F6656"/>
    <w:rsid w:val="0061744A"/>
    <w:rsid w:val="00631F56"/>
    <w:rsid w:val="00636C9A"/>
    <w:rsid w:val="006370CC"/>
    <w:rsid w:val="006578DD"/>
    <w:rsid w:val="006B7EEC"/>
    <w:rsid w:val="006E73AE"/>
    <w:rsid w:val="00716AA0"/>
    <w:rsid w:val="00722F2F"/>
    <w:rsid w:val="00747701"/>
    <w:rsid w:val="00755E1D"/>
    <w:rsid w:val="00765E8F"/>
    <w:rsid w:val="007803D6"/>
    <w:rsid w:val="007D73B0"/>
    <w:rsid w:val="007E3529"/>
    <w:rsid w:val="008168BA"/>
    <w:rsid w:val="00827F52"/>
    <w:rsid w:val="008356AA"/>
    <w:rsid w:val="00860AF5"/>
    <w:rsid w:val="008724D1"/>
    <w:rsid w:val="00894C7A"/>
    <w:rsid w:val="00894DDC"/>
    <w:rsid w:val="008C445C"/>
    <w:rsid w:val="00912058"/>
    <w:rsid w:val="0092650E"/>
    <w:rsid w:val="00970D10"/>
    <w:rsid w:val="009F1A9A"/>
    <w:rsid w:val="00A41057"/>
    <w:rsid w:val="00A92CC2"/>
    <w:rsid w:val="00A9581E"/>
    <w:rsid w:val="00A95C56"/>
    <w:rsid w:val="00B01268"/>
    <w:rsid w:val="00B03612"/>
    <w:rsid w:val="00B335AC"/>
    <w:rsid w:val="00B4329B"/>
    <w:rsid w:val="00B75DAC"/>
    <w:rsid w:val="00B76744"/>
    <w:rsid w:val="00BC7F77"/>
    <w:rsid w:val="00BE66DA"/>
    <w:rsid w:val="00C01C2B"/>
    <w:rsid w:val="00C30534"/>
    <w:rsid w:val="00C7676F"/>
    <w:rsid w:val="00C82988"/>
    <w:rsid w:val="00C84373"/>
    <w:rsid w:val="00C85B51"/>
    <w:rsid w:val="00D1187B"/>
    <w:rsid w:val="00D15A56"/>
    <w:rsid w:val="00D52271"/>
    <w:rsid w:val="00D5316D"/>
    <w:rsid w:val="00DD0C52"/>
    <w:rsid w:val="00DD1E41"/>
    <w:rsid w:val="00DE1DA2"/>
    <w:rsid w:val="00E478E3"/>
    <w:rsid w:val="00E57FCD"/>
    <w:rsid w:val="00E91D78"/>
    <w:rsid w:val="00EF6668"/>
    <w:rsid w:val="00FA5AA2"/>
    <w:rsid w:val="00FC3FCD"/>
    <w:rsid w:val="00FC5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adjustRightInd w:val="0"/>
      <w:jc w:val="center"/>
    </w:pPr>
    <w:rPr>
      <w:rFonts w:ascii="ＭＳ 明朝"/>
      <w:kern w:val="0"/>
    </w:rPr>
  </w:style>
  <w:style w:type="paragraph" w:styleId="a4">
    <w:name w:val="Closing"/>
    <w:basedOn w:val="a"/>
    <w:next w:val="a"/>
    <w:pPr>
      <w:jc w:val="right"/>
    </w:pPr>
    <w:rPr>
      <w:rFonts w:ascii="平成明朝"/>
      <w:kern w:val="0"/>
    </w:rPr>
  </w:style>
  <w:style w:type="paragraph" w:styleId="a5">
    <w:name w:val="Date"/>
    <w:basedOn w:val="a"/>
    <w:next w:val="a"/>
  </w:style>
  <w:style w:type="character" w:customStyle="1" w:styleId="honbun1">
    <w:name w:val="honbun1"/>
    <w:rPr>
      <w:b w:val="0"/>
      <w:bCs w:val="0"/>
      <w:color w:val="003300"/>
      <w:sz w:val="18"/>
      <w:szCs w:val="18"/>
    </w:rPr>
  </w:style>
  <w:style w:type="paragraph" w:styleId="a6">
    <w:name w:val="header"/>
    <w:basedOn w:val="a"/>
    <w:link w:val="a7"/>
    <w:uiPriority w:val="99"/>
    <w:pPr>
      <w:tabs>
        <w:tab w:val="center" w:pos="4252"/>
        <w:tab w:val="right" w:pos="8504"/>
      </w:tabs>
      <w:snapToGrid w:val="0"/>
      <w:spacing w:line="480" w:lineRule="auto"/>
    </w:pPr>
    <w:rPr>
      <w:rFonts w:ascii="ＭＳ Ｐゴシック" w:eastAsia="ＭＳ Ｐゴシック" w:hAnsi="ＭＳ Ｐゴシック" w:cs="Arial Unicode MS" w:hint="eastAsia"/>
      <w:kern w:val="0"/>
      <w:sz w:val="26"/>
    </w:rPr>
  </w:style>
  <w:style w:type="paragraph" w:styleId="a8">
    <w:name w:val="Body Text Indent"/>
    <w:basedOn w:val="a"/>
    <w:pPr>
      <w:ind w:firstLineChars="100" w:firstLine="210"/>
    </w:pPr>
    <w:rPr>
      <w:rFonts w:ascii="Century" w:hAnsi="Century"/>
      <w:sz w:val="21"/>
      <w:szCs w:val="24"/>
    </w:rPr>
  </w:style>
  <w:style w:type="paragraph" w:styleId="a9">
    <w:name w:val="Body Text"/>
    <w:basedOn w:val="a"/>
    <w:rPr>
      <w:rFonts w:ascii="ＭＳ 明朝" w:hAnsi="ＭＳ 明朝"/>
      <w:sz w:val="21"/>
      <w:szCs w:val="21"/>
    </w:rPr>
  </w:style>
  <w:style w:type="character" w:customStyle="1" w:styleId="t21">
    <w:name w:val="t21"/>
    <w:rsid w:val="00361FDB"/>
    <w:rPr>
      <w:color w:val="333333"/>
      <w:sz w:val="21"/>
      <w:szCs w:val="21"/>
    </w:rPr>
  </w:style>
  <w:style w:type="paragraph" w:styleId="aa">
    <w:name w:val="Balloon Text"/>
    <w:basedOn w:val="a"/>
    <w:semiHidden/>
    <w:rsid w:val="006E73AE"/>
    <w:rPr>
      <w:rFonts w:ascii="Arial" w:eastAsia="ＭＳ ゴシック" w:hAnsi="Arial"/>
      <w:sz w:val="18"/>
      <w:szCs w:val="18"/>
    </w:rPr>
  </w:style>
  <w:style w:type="paragraph" w:styleId="ab">
    <w:name w:val="footer"/>
    <w:basedOn w:val="a"/>
    <w:link w:val="ac"/>
    <w:rsid w:val="008356AA"/>
    <w:pPr>
      <w:tabs>
        <w:tab w:val="center" w:pos="4252"/>
        <w:tab w:val="right" w:pos="8504"/>
      </w:tabs>
      <w:snapToGrid w:val="0"/>
    </w:pPr>
  </w:style>
  <w:style w:type="character" w:customStyle="1" w:styleId="ac">
    <w:name w:val="フッター (文字)"/>
    <w:basedOn w:val="a0"/>
    <w:link w:val="ab"/>
    <w:rsid w:val="008356AA"/>
    <w:rPr>
      <w:kern w:val="2"/>
      <w:sz w:val="24"/>
    </w:rPr>
  </w:style>
  <w:style w:type="character" w:customStyle="1" w:styleId="a7">
    <w:name w:val="ヘッダー (文字)"/>
    <w:basedOn w:val="a0"/>
    <w:link w:val="a6"/>
    <w:uiPriority w:val="99"/>
    <w:rsid w:val="00D15A56"/>
    <w:rPr>
      <w:rFonts w:ascii="ＭＳ Ｐゴシック" w:eastAsia="ＭＳ Ｐゴシック" w:hAnsi="ＭＳ Ｐゴシック" w:cs="Arial Unicode MS"/>
      <w:sz w:val="26"/>
    </w:rPr>
  </w:style>
  <w:style w:type="character" w:styleId="HTML">
    <w:name w:val="HTML Typewriter"/>
    <w:basedOn w:val="a0"/>
    <w:uiPriority w:val="99"/>
    <w:unhideWhenUsed/>
    <w:rsid w:val="006370CC"/>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val="0"/>
      <w:autoSpaceDN w:val="0"/>
      <w:adjustRightInd w:val="0"/>
      <w:jc w:val="center"/>
    </w:pPr>
    <w:rPr>
      <w:rFonts w:ascii="ＭＳ 明朝"/>
      <w:kern w:val="0"/>
    </w:rPr>
  </w:style>
  <w:style w:type="paragraph" w:styleId="a4">
    <w:name w:val="Closing"/>
    <w:basedOn w:val="a"/>
    <w:next w:val="a"/>
    <w:pPr>
      <w:jc w:val="right"/>
    </w:pPr>
    <w:rPr>
      <w:rFonts w:ascii="平成明朝"/>
      <w:kern w:val="0"/>
    </w:rPr>
  </w:style>
  <w:style w:type="paragraph" w:styleId="a5">
    <w:name w:val="Date"/>
    <w:basedOn w:val="a"/>
    <w:next w:val="a"/>
  </w:style>
  <w:style w:type="character" w:customStyle="1" w:styleId="honbun1">
    <w:name w:val="honbun1"/>
    <w:rPr>
      <w:b w:val="0"/>
      <w:bCs w:val="0"/>
      <w:color w:val="003300"/>
      <w:sz w:val="18"/>
      <w:szCs w:val="18"/>
    </w:rPr>
  </w:style>
  <w:style w:type="paragraph" w:styleId="a6">
    <w:name w:val="header"/>
    <w:basedOn w:val="a"/>
    <w:link w:val="a7"/>
    <w:uiPriority w:val="99"/>
    <w:pPr>
      <w:tabs>
        <w:tab w:val="center" w:pos="4252"/>
        <w:tab w:val="right" w:pos="8504"/>
      </w:tabs>
      <w:snapToGrid w:val="0"/>
      <w:spacing w:line="480" w:lineRule="auto"/>
    </w:pPr>
    <w:rPr>
      <w:rFonts w:ascii="ＭＳ Ｐゴシック" w:eastAsia="ＭＳ Ｐゴシック" w:hAnsi="ＭＳ Ｐゴシック" w:cs="Arial Unicode MS" w:hint="eastAsia"/>
      <w:kern w:val="0"/>
      <w:sz w:val="26"/>
    </w:rPr>
  </w:style>
  <w:style w:type="paragraph" w:styleId="a8">
    <w:name w:val="Body Text Indent"/>
    <w:basedOn w:val="a"/>
    <w:pPr>
      <w:ind w:firstLineChars="100" w:firstLine="210"/>
    </w:pPr>
    <w:rPr>
      <w:rFonts w:ascii="Century" w:hAnsi="Century"/>
      <w:sz w:val="21"/>
      <w:szCs w:val="24"/>
    </w:rPr>
  </w:style>
  <w:style w:type="paragraph" w:styleId="a9">
    <w:name w:val="Body Text"/>
    <w:basedOn w:val="a"/>
    <w:rPr>
      <w:rFonts w:ascii="ＭＳ 明朝" w:hAnsi="ＭＳ 明朝"/>
      <w:sz w:val="21"/>
      <w:szCs w:val="21"/>
    </w:rPr>
  </w:style>
  <w:style w:type="character" w:customStyle="1" w:styleId="t21">
    <w:name w:val="t21"/>
    <w:rsid w:val="00361FDB"/>
    <w:rPr>
      <w:color w:val="333333"/>
      <w:sz w:val="21"/>
      <w:szCs w:val="21"/>
    </w:rPr>
  </w:style>
  <w:style w:type="paragraph" w:styleId="aa">
    <w:name w:val="Balloon Text"/>
    <w:basedOn w:val="a"/>
    <w:semiHidden/>
    <w:rsid w:val="006E73AE"/>
    <w:rPr>
      <w:rFonts w:ascii="Arial" w:eastAsia="ＭＳ ゴシック" w:hAnsi="Arial"/>
      <w:sz w:val="18"/>
      <w:szCs w:val="18"/>
    </w:rPr>
  </w:style>
  <w:style w:type="paragraph" w:styleId="ab">
    <w:name w:val="footer"/>
    <w:basedOn w:val="a"/>
    <w:link w:val="ac"/>
    <w:rsid w:val="008356AA"/>
    <w:pPr>
      <w:tabs>
        <w:tab w:val="center" w:pos="4252"/>
        <w:tab w:val="right" w:pos="8504"/>
      </w:tabs>
      <w:snapToGrid w:val="0"/>
    </w:pPr>
  </w:style>
  <w:style w:type="character" w:customStyle="1" w:styleId="ac">
    <w:name w:val="フッター (文字)"/>
    <w:basedOn w:val="a0"/>
    <w:link w:val="ab"/>
    <w:rsid w:val="008356AA"/>
    <w:rPr>
      <w:kern w:val="2"/>
      <w:sz w:val="24"/>
    </w:rPr>
  </w:style>
  <w:style w:type="character" w:customStyle="1" w:styleId="a7">
    <w:name w:val="ヘッダー (文字)"/>
    <w:basedOn w:val="a0"/>
    <w:link w:val="a6"/>
    <w:uiPriority w:val="99"/>
    <w:rsid w:val="00D15A56"/>
    <w:rPr>
      <w:rFonts w:ascii="ＭＳ Ｐゴシック" w:eastAsia="ＭＳ Ｐゴシック" w:hAnsi="ＭＳ Ｐゴシック" w:cs="Arial Unicode MS"/>
      <w:sz w:val="26"/>
    </w:rPr>
  </w:style>
  <w:style w:type="character" w:styleId="HTML">
    <w:name w:val="HTML Typewriter"/>
    <w:basedOn w:val="a0"/>
    <w:uiPriority w:val="99"/>
    <w:unhideWhenUsed/>
    <w:rsid w:val="006370C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kfile\40&#35696;&#20250;&#20107;&#21209;&#23616;\4001&#35696;&#20107;&#35519;&#26619;&#35506;\03&#35696;&#20107;&#20418;\&#30330;&#35696;&#12539;&#24847;&#35211;&#26360;&#12539;&#27770;&#35696;&#12539;&#36984;&#25369;\&#24847;&#35211;&#26360;&#26696;&#65288;&#35696;&#26696;&#29992;&#65289;\&#9733;&#24847;&#35211;&#26360;&#27096;&#24335;&#65288;&#21029;&#21517;&#20445;&#23384;&#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★意見書様式（別名保存）.dotx</Template>
  <TotalTime>24</TotalTime>
  <Pages>2</Pages>
  <Words>1207</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携帯電話の利便性の向上と料金引き下げを求める意見書（案）</vt:lpstr>
    </vt:vector>
  </TitlesOfParts>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MK4001_023</dc:creator>
  <cp:lastModifiedBy>MK4001_023</cp:lastModifiedBy>
  <cp:revision>16</cp:revision>
  <cp:lastPrinted>2014-09-22T03:13:00Z</cp:lastPrinted>
  <dcterms:created xsi:type="dcterms:W3CDTF">2014-09-11T00:07:00Z</dcterms:created>
  <dcterms:modified xsi:type="dcterms:W3CDTF">2014-09-24T01:33:00Z</dcterms:modified>
</cp:coreProperties>
</file>